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30322DE0"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ROSEGROVE SURGERY</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proofErr w:type="gramStart"/>
      <w:r w:rsidRPr="003A3075">
        <w:rPr>
          <w:rFonts w:asciiTheme="minorHAnsi" w:hAnsiTheme="minorHAnsi" w:cstheme="minorHAnsi"/>
        </w:rPr>
        <w:t>For the purpose of</w:t>
      </w:r>
      <w:proofErr w:type="gramEnd"/>
      <w:r w:rsidRPr="003A3075">
        <w:rPr>
          <w:rFonts w:asciiTheme="minorHAnsi" w:hAnsiTheme="minorHAnsi" w:cstheme="minorHAnsi"/>
        </w:rPr>
        <w:t xml:space="preserve">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ROSEGROVE SURGERY</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ROSEGROVE SURGERY</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Dr S Hebden 225-227 GANNOW LANE, BURNLEY, </w:t>
      </w:r>
      <w:proofErr w:type="gramStart"/>
      <w:r>
        <w:rPr>
          <w:rFonts w:asciiTheme="minorHAnsi" w:hAnsiTheme="minorHAnsi" w:cstheme="minorHAnsi"/>
        </w:rPr>
        <w:t>LANCASHIRE  BB</w:t>
      </w:r>
      <w:proofErr w:type="gramEnd"/>
      <w:r>
        <w:rPr>
          <w:rFonts w:asciiTheme="minorHAnsi" w:hAnsiTheme="minorHAnsi" w:cstheme="minorHAnsi"/>
        </w:rPr>
        <w:t>12 6HY</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ROSEGROVE SURGERY</w:t>
      </w:r>
      <w:r w:rsidRPr="00B9097C">
        <w:rPr>
          <w:rFonts w:asciiTheme="minorHAnsi" w:hAnsiTheme="minorHAnsi" w:cstheme="minorHAnsi"/>
        </w:rPr>
        <w:t xml:space="preserve"> </w:t>
      </w:r>
      <w:proofErr w:type="gramStart"/>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proofErr w:type="gramEnd"/>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w:t>
      </w:r>
      <w:proofErr w:type="gramStart"/>
      <w:r w:rsidRPr="003A3075">
        <w:rPr>
          <w:rFonts w:asciiTheme="minorHAnsi" w:hAnsiTheme="minorHAnsi" w:cstheme="minorHAnsi"/>
        </w:rPr>
        <w:t>in order to</w:t>
      </w:r>
      <w:proofErr w:type="gramEnd"/>
      <w:r w:rsidRPr="003A3075">
        <w:rPr>
          <w:rFonts w:asciiTheme="minorHAnsi" w:hAnsiTheme="minorHAnsi" w:cstheme="minorHAnsi"/>
        </w:rPr>
        <w:t xml:space="preserve">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w:t>
      </w:r>
      <w:r w:rsidRPr="003A3075">
        <w:rPr>
          <w:rFonts w:asciiTheme="minorHAnsi" w:hAnsiTheme="minorHAnsi" w:cstheme="minorHAnsi"/>
        </w:rPr>
        <w:lastRenderedPageBreak/>
        <w:t xml:space="preserve">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5211261A" w:rsidR="00375DD1" w:rsidRPr="003A3075" w:rsidRDefault="00375DD1" w:rsidP="003C5E88">
      <w:pPr>
        <w:widowControl w:val="0"/>
        <w:rPr>
          <w:rFonts w:asciiTheme="minorHAnsi" w:hAnsiTheme="minorHAnsi" w:cstheme="minorHAnsi"/>
        </w:rPr>
      </w:pPr>
      <w:r w:rsidRPr="00375DD1">
        <w:rPr>
          <w:rFonts w:asciiTheme="minorHAnsi" w:hAnsiTheme="minorHAnsi" w:cstheme="minorHAnsi"/>
          <w:highlight w:val="yellow"/>
        </w:rPr>
        <w:t xml:space="preserve">Our data processor for Risk Stratification is: </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w:t>
      </w:r>
      <w:proofErr w:type="gramStart"/>
      <w:r w:rsidRPr="003A3075">
        <w:rPr>
          <w:rFonts w:asciiTheme="minorHAnsi" w:hAnsiTheme="minorHAnsi" w:cstheme="minorHAnsi"/>
        </w:rPr>
        <w:t>in regard to</w:t>
      </w:r>
      <w:proofErr w:type="gramEnd"/>
      <w:r w:rsidRPr="003A3075">
        <w:rPr>
          <w:rFonts w:asciiTheme="minorHAnsi" w:hAnsiTheme="minorHAnsi" w:cstheme="minorHAnsi"/>
        </w:rPr>
        <w:t xml:space="preserve">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lastRenderedPageBreak/>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w:t>
      </w:r>
      <w:proofErr w:type="gramStart"/>
      <w:r w:rsidRPr="00716E29">
        <w:rPr>
          <w:rFonts w:asciiTheme="minorHAnsi" w:eastAsia="Times New Roman" w:hAnsiTheme="minorHAnsi" w:cstheme="minorHAnsi"/>
          <w:color w:val="auto"/>
          <w:sz w:val="22"/>
          <w:szCs w:val="22"/>
          <w:lang w:eastAsia="en-GB"/>
        </w:rPr>
        <w:t>in order to</w:t>
      </w:r>
      <w:proofErr w:type="gramEnd"/>
      <w:r w:rsidRPr="00716E29">
        <w:rPr>
          <w:rFonts w:asciiTheme="minorHAnsi" w:eastAsia="Times New Roman" w:hAnsiTheme="minorHAnsi" w:cstheme="minorHAnsi"/>
          <w:color w:val="auto"/>
          <w:sz w:val="22"/>
          <w:szCs w:val="22"/>
          <w:lang w:eastAsia="en-GB"/>
        </w:rPr>
        <w:t xml:space="preserve">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0CDB3BE4"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representative UK population health dataset.  You can opt out of your information being used for research purposes at any time (</w:t>
      </w:r>
      <w:r w:rsidR="00E8016A">
        <w:rPr>
          <w:rFonts w:asciiTheme="minorHAnsi" w:hAnsiTheme="minorHAnsi" w:cstheme="minorHAnsi"/>
          <w:color w:val="333333"/>
          <w:shd w:val="clear" w:color="auto" w:fill="FFFFFF"/>
        </w:rPr>
        <w:t>as detailed in Appendix A</w:t>
      </w:r>
      <w:r w:rsidRPr="003A3075">
        <w:rPr>
          <w:rFonts w:asciiTheme="minorHAnsi" w:hAnsiTheme="minorHAnsi" w:cstheme="minorHAnsi"/>
          <w:color w:val="333333"/>
          <w:shd w:val="clear" w:color="auto" w:fill="FFFFFF"/>
        </w:rPr>
        <w:t>)</w:t>
      </w:r>
      <w:r w:rsidR="006660BA">
        <w:rPr>
          <w:rFonts w:asciiTheme="minorHAnsi" w:hAnsiTheme="minorHAnsi" w:cstheme="minorHAnsi"/>
          <w:color w:val="333333"/>
          <w:shd w:val="clear" w:color="auto" w:fill="FFFFFF"/>
        </w:rPr>
        <w:t xml:space="preserve"> 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FC5917"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w:t>
      </w:r>
      <w:proofErr w:type="gramStart"/>
      <w:r w:rsidRPr="00A6189B">
        <w:rPr>
          <w:rFonts w:asciiTheme="minorHAnsi" w:hAnsiTheme="minorHAnsi" w:cstheme="minorHAnsi"/>
          <w:sz w:val="22"/>
          <w:szCs w:val="22"/>
        </w:rPr>
        <w:t>in order to</w:t>
      </w:r>
      <w:proofErr w:type="gramEnd"/>
      <w:r w:rsidRPr="00A6189B">
        <w:rPr>
          <w:rFonts w:asciiTheme="minorHAnsi" w:hAnsiTheme="minorHAnsi" w:cstheme="minorHAnsi"/>
          <w:sz w:val="22"/>
          <w:szCs w:val="22"/>
        </w:rPr>
        <w:t xml:space="preserve">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lastRenderedPageBreak/>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1721118B"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1 July 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 xml:space="preserve">NHS Digital will be able to use the same software to convert the unique codes back to data that could directly identify you in certain circumstances, and where there is a valid legal reason. Only NHS Digital </w:t>
      </w:r>
      <w:proofErr w:type="gramStart"/>
      <w:r w:rsidR="00450CB3" w:rsidRPr="00450CB3">
        <w:rPr>
          <w:rFonts w:asciiTheme="minorHAnsi" w:hAnsiTheme="minorHAnsi" w:cstheme="minorHAnsi"/>
          <w:spacing w:val="-4"/>
          <w:sz w:val="22"/>
          <w:szCs w:val="22"/>
        </w:rPr>
        <w:t>has the ability to</w:t>
      </w:r>
      <w:proofErr w:type="gramEnd"/>
      <w:r w:rsidR="00450CB3" w:rsidRPr="00450CB3">
        <w:rPr>
          <w:rFonts w:asciiTheme="minorHAnsi" w:hAnsiTheme="minorHAnsi" w:cstheme="minorHAnsi"/>
          <w:spacing w:val="-4"/>
          <w:sz w:val="22"/>
          <w:szCs w:val="22"/>
        </w:rPr>
        <w:t xml:space="preserve">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lastRenderedPageBreak/>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4A8634BE"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6E6B8B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by 23 June 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If you have registered a National Data Opt-out, NHS Digital will not share any confidential patient information about you with other organisations, unless there is an exemption to this, such as where </w:t>
      </w:r>
      <w:r w:rsidRPr="00F03FBA">
        <w:rPr>
          <w:rFonts w:asciiTheme="minorHAnsi" w:hAnsiTheme="minorHAnsi" w:cstheme="minorHAnsi"/>
          <w:sz w:val="22"/>
          <w:szCs w:val="22"/>
        </w:rPr>
        <w:lastRenderedPageBreak/>
        <w:t>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05D4F0F4" w14:textId="1867CCCF" w:rsidR="00F03FBA" w:rsidRPr="00F03FBA" w:rsidRDefault="00F03FBA" w:rsidP="00F03FBA">
      <w:pPr>
        <w:pStyle w:val="nhsd-t-body"/>
        <w:rPr>
          <w:rFonts w:asciiTheme="minorHAnsi" w:hAnsiTheme="minorHAnsi" w:cstheme="minorHAnsi"/>
          <w:color w:val="3F525F"/>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p>
    <w:p w14:paraId="7111D02B" w14:textId="77777777" w:rsidR="003D6302" w:rsidRPr="003D6302" w:rsidRDefault="003D6302" w:rsidP="003D6302"/>
    <w:p w14:paraId="5FF906BE" w14:textId="25CAFBC4" w:rsidR="0086044C" w:rsidRPr="000F3733" w:rsidRDefault="0086044C" w:rsidP="000F3733">
      <w:pPr>
        <w:rPr>
          <w:rFonts w:asciiTheme="minorHAnsi" w:hAnsiTheme="minorHAnsi" w:cstheme="minorHAnsi"/>
          <w:lang w:eastAsia="en-GB"/>
        </w:rPr>
      </w:pPr>
    </w:p>
    <w:p w14:paraId="6EE08EE5" w14:textId="77777777" w:rsidR="000F3733" w:rsidRPr="000F3733" w:rsidRDefault="000F3733" w:rsidP="000F3733">
      <w:pPr>
        <w:rPr>
          <w:lang w:eastAsia="en-GB"/>
        </w:rPr>
      </w:pP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224D6C28" w14:textId="7A77A238" w:rsidR="000104B3" w:rsidRPr="00EB6BAA" w:rsidRDefault="000104B3" w:rsidP="00281B89">
      <w:pPr>
        <w:pStyle w:val="Heading1"/>
        <w:spacing w:line="240" w:lineRule="auto"/>
        <w:rPr>
          <w:color w:val="auto"/>
        </w:rPr>
      </w:pPr>
      <w:proofErr w:type="gramStart"/>
      <w:r w:rsidRPr="00EB6BAA">
        <w:rPr>
          <w:rStyle w:val="Emphasis"/>
          <w:rFonts w:asciiTheme="minorHAnsi" w:hAnsiTheme="minorHAnsi" w:cstheme="minorHAnsi"/>
          <w:i w:val="0"/>
          <w:iCs w:val="0"/>
          <w:color w:val="auto"/>
          <w:sz w:val="22"/>
          <w:szCs w:val="22"/>
        </w:rPr>
        <w:t>In order to</w:t>
      </w:r>
      <w:proofErr w:type="gramEnd"/>
      <w:r w:rsidRPr="00EB6BAA">
        <w:rPr>
          <w:rStyle w:val="Emphasis"/>
          <w:rFonts w:asciiTheme="minorHAnsi" w:hAnsiTheme="minorHAnsi" w:cstheme="minorHAnsi"/>
          <w:i w:val="0"/>
          <w:iCs w:val="0"/>
          <w:color w:val="auto"/>
          <w:sz w:val="22"/>
          <w:szCs w:val="22"/>
        </w:rPr>
        <w:t xml:space="preserve">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056EE7EE"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ROSEGROVE SURGERY</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Dr S Hebden</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6C132F4" w14:textId="51DE0E90" w:rsidR="003F550D" w:rsidRDefault="003F550D" w:rsidP="0020197A">
      <w:pPr>
        <w:widowControl w:val="0"/>
        <w:spacing w:after="280"/>
        <w:rPr>
          <w:rFonts w:asciiTheme="minorHAnsi" w:hAnsiTheme="minorHAnsi" w:cstheme="minorHAnsi"/>
          <w:b/>
          <w:bCs/>
        </w:rPr>
      </w:pPr>
      <w:r w:rsidRPr="003A3075">
        <w:rPr>
          <w:rFonts w:asciiTheme="minorHAnsi" w:hAnsiTheme="minorHAnsi" w:cstheme="minorHAnsi"/>
          <w:b/>
          <w:bCs/>
          <w:highlight w:val="yellow"/>
        </w:rPr>
        <w:t xml:space="preserve">[Please select </w:t>
      </w:r>
      <w:r>
        <w:rPr>
          <w:rFonts w:asciiTheme="minorHAnsi" w:hAnsiTheme="minorHAnsi" w:cstheme="minorHAnsi"/>
          <w:b/>
          <w:bCs/>
          <w:highlight w:val="yellow"/>
        </w:rPr>
        <w:t xml:space="preserve">and use which </w:t>
      </w:r>
      <w:r w:rsidR="00D12655">
        <w:rPr>
          <w:rFonts w:asciiTheme="minorHAnsi" w:hAnsiTheme="minorHAnsi" w:cstheme="minorHAnsi"/>
          <w:b/>
          <w:bCs/>
          <w:highlight w:val="yellow"/>
        </w:rPr>
        <w:t xml:space="preserve">system </w:t>
      </w:r>
      <w:r>
        <w:rPr>
          <w:rFonts w:asciiTheme="minorHAnsi" w:hAnsiTheme="minorHAnsi" w:cstheme="minorHAnsi"/>
          <w:b/>
          <w:bCs/>
          <w:highlight w:val="yellow"/>
        </w:rPr>
        <w:t>paragraph relates to your Practice, delete ones which are not appropriate</w:t>
      </w:r>
      <w:r w:rsidRPr="003A3075">
        <w:rPr>
          <w:rFonts w:asciiTheme="minorHAnsi" w:hAnsiTheme="minorHAnsi" w:cstheme="minorHAnsi"/>
          <w:b/>
          <w:bCs/>
          <w:highlight w:val="yellow"/>
        </w:rPr>
        <w:t>]</w:t>
      </w:r>
    </w:p>
    <w:p w14:paraId="1518CF6E" w14:textId="669851DB" w:rsidR="002014AE" w:rsidRPr="003A6994" w:rsidRDefault="000104B3" w:rsidP="003A6994">
      <w:pPr>
        <w:widowControl w:val="0"/>
        <w:spacing w:after="280"/>
        <w:rPr>
          <w:rFonts w:asciiTheme="minorHAnsi" w:hAnsiTheme="minorHAnsi" w:cstheme="minorHAnsi"/>
          <w:b/>
          <w:bCs/>
        </w:rPr>
      </w:pPr>
      <w:r w:rsidRPr="00FF15A4">
        <w:rPr>
          <w:rFonts w:asciiTheme="minorHAnsi" w:hAnsiTheme="minorHAnsi" w:cstheme="minorHAnsi"/>
          <w:b/>
          <w:bCs/>
          <w:highlight w:val="yellow"/>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 xml:space="preserve">The data </w:t>
      </w:r>
      <w:proofErr w:type="gramStart"/>
      <w:r w:rsidRPr="003A3075">
        <w:rPr>
          <w:rFonts w:asciiTheme="minorHAnsi" w:hAnsiTheme="minorHAnsi" w:cstheme="minorHAnsi"/>
          <w:sz w:val="22"/>
          <w:szCs w:val="22"/>
        </w:rPr>
        <w:t>will remain in the UK at all times</w:t>
      </w:r>
      <w:proofErr w:type="gramEnd"/>
      <w:r w:rsidRPr="003A3075">
        <w:rPr>
          <w:rFonts w:asciiTheme="minorHAnsi" w:hAnsiTheme="minorHAnsi" w:cstheme="minorHAnsi"/>
          <w:sz w:val="22"/>
          <w:szCs w:val="22"/>
        </w:rPr>
        <w:t xml:space="preserve">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1118949D" w14:textId="770A14E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AD1E9D6" w14:textId="16E59984" w:rsidR="003A3075" w:rsidRDefault="003F550D" w:rsidP="005E1E0E">
      <w:pPr>
        <w:pStyle w:val="NormalWeb"/>
        <w:spacing w:before="0" w:beforeAutospacing="0" w:after="0" w:afterAutospacing="0"/>
        <w:rPr>
          <w:rFonts w:asciiTheme="minorHAnsi" w:hAnsiTheme="minorHAnsi" w:cstheme="minorHAnsi"/>
          <w:b/>
          <w:bCs/>
          <w:sz w:val="22"/>
          <w:szCs w:val="22"/>
        </w:rPr>
      </w:pPr>
      <w:r w:rsidRPr="00FF15A4">
        <w:rPr>
          <w:rFonts w:asciiTheme="minorHAnsi" w:hAnsiTheme="minorHAnsi" w:cstheme="minorHAnsi"/>
          <w:b/>
          <w:bCs/>
          <w:sz w:val="22"/>
          <w:szCs w:val="22"/>
          <w:highlight w:val="yellow"/>
        </w:rPr>
        <w:t>TPP SystmOne</w:t>
      </w:r>
    </w:p>
    <w:p w14:paraId="013F178D" w14:textId="77777777" w:rsidR="003F550D" w:rsidRPr="003A3075" w:rsidRDefault="003F550D" w:rsidP="005E1E0E">
      <w:pPr>
        <w:pStyle w:val="NormalWeb"/>
        <w:spacing w:before="0" w:beforeAutospacing="0" w:after="0" w:afterAutospacing="0"/>
        <w:rPr>
          <w:rFonts w:asciiTheme="minorHAnsi" w:eastAsiaTheme="minorHAnsi" w:hAnsiTheme="minorHAnsi" w:cstheme="minorHAnsi"/>
          <w:b/>
          <w:bCs/>
          <w:sz w:val="22"/>
          <w:szCs w:val="22"/>
        </w:rPr>
      </w:pPr>
    </w:p>
    <w:p w14:paraId="78CC91AF" w14:textId="0E794EB7" w:rsidR="000104B3" w:rsidRDefault="003A3075" w:rsidP="00D0395B">
      <w:pPr>
        <w:pStyle w:val="NormalWeb"/>
        <w:spacing w:before="0" w:beforeAutospacing="0" w:after="0" w:afterAutospacing="0"/>
        <w:rPr>
          <w:rFonts w:asciiTheme="minorHAnsi" w:hAnsiTheme="minorHAnsi" w:cstheme="minorHAnsi"/>
          <w:sz w:val="22"/>
          <w:szCs w:val="22"/>
        </w:rPr>
      </w:pPr>
      <w:bookmarkStart w:id="1" w:name="_Hlk13469428"/>
      <w:r w:rsidRPr="00D0395B">
        <w:rPr>
          <w:rFonts w:asciiTheme="minorHAnsi" w:hAnsiTheme="minorHAnsi" w:cstheme="minorHAnsi"/>
          <w:sz w:val="22"/>
          <w:szCs w:val="22"/>
        </w:rPr>
        <w:t xml:space="preserve">The Practice uses a clinical system provided by a Data Processor called </w:t>
      </w:r>
      <w:r w:rsidR="003F550D" w:rsidRPr="00D0395B">
        <w:rPr>
          <w:rFonts w:asciiTheme="minorHAnsi" w:hAnsiTheme="minorHAnsi" w:cstheme="minorHAnsi"/>
          <w:sz w:val="22"/>
          <w:szCs w:val="22"/>
        </w:rPr>
        <w:t>TPP SystmOne</w:t>
      </w:r>
      <w:r w:rsidRPr="00D0395B">
        <w:rPr>
          <w:rFonts w:asciiTheme="minorHAnsi" w:hAnsiTheme="minorHAnsi" w:cstheme="minorHAnsi"/>
          <w:sz w:val="22"/>
          <w:szCs w:val="22"/>
        </w:rPr>
        <w:t>.</w:t>
      </w:r>
    </w:p>
    <w:bookmarkEnd w:id="1"/>
    <w:p w14:paraId="5ECD6B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03212881" w14:textId="6B3CA48A" w:rsidR="00640729" w:rsidRDefault="00D0395B" w:rsidP="00D039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system is</w:t>
      </w:r>
      <w:r w:rsidR="00640729" w:rsidRPr="00D0395B">
        <w:rPr>
          <w:rFonts w:asciiTheme="minorHAnsi" w:hAnsiTheme="minorHAnsi" w:cstheme="minorHAnsi"/>
          <w:sz w:val="22"/>
          <w:szCs w:val="22"/>
        </w:rPr>
        <w:t xml:space="preserve"> a secure centralised system</w:t>
      </w:r>
      <w:r>
        <w:rPr>
          <w:rFonts w:asciiTheme="minorHAnsi" w:hAnsiTheme="minorHAnsi" w:cstheme="minorHAnsi"/>
          <w:sz w:val="22"/>
          <w:szCs w:val="22"/>
        </w:rPr>
        <w:t xml:space="preserve"> which supports </w:t>
      </w:r>
      <w:r w:rsidR="00640729" w:rsidRPr="00D0395B">
        <w:rPr>
          <w:rFonts w:asciiTheme="minorHAnsi" w:hAnsiTheme="minorHAnsi" w:cstheme="minorHAnsi"/>
          <w:sz w:val="22"/>
          <w:szCs w:val="22"/>
        </w:rPr>
        <w:t xml:space="preserve">modules for every healthcare setting from primary care to hospitals, social </w:t>
      </w:r>
      <w:r w:rsidR="00556C97" w:rsidRPr="00D0395B">
        <w:rPr>
          <w:rFonts w:asciiTheme="minorHAnsi" w:hAnsiTheme="minorHAnsi" w:cstheme="minorHAnsi"/>
          <w:sz w:val="22"/>
          <w:szCs w:val="22"/>
        </w:rPr>
        <w:t>care,</w:t>
      </w:r>
      <w:r w:rsidR="00640729" w:rsidRPr="00D0395B">
        <w:rPr>
          <w:rFonts w:asciiTheme="minorHAnsi" w:hAnsiTheme="minorHAnsi" w:cstheme="minorHAnsi"/>
          <w:sz w:val="22"/>
          <w:szCs w:val="22"/>
        </w:rPr>
        <w:t xml:space="preserve"> and mental health</w:t>
      </w:r>
      <w:r>
        <w:rPr>
          <w:rFonts w:asciiTheme="minorHAnsi" w:hAnsiTheme="minorHAnsi" w:cstheme="minorHAnsi"/>
          <w:sz w:val="22"/>
          <w:szCs w:val="22"/>
        </w:rPr>
        <w:t xml:space="preserve">.  </w:t>
      </w:r>
      <w:r w:rsidR="00640729" w:rsidRPr="00D0395B">
        <w:rPr>
          <w:rFonts w:asciiTheme="minorHAnsi" w:hAnsiTheme="minorHAnsi" w:cstheme="minorHAnsi"/>
          <w:sz w:val="22"/>
          <w:szCs w:val="22"/>
        </w:rPr>
        <w:t>SystmOne provides clinicians and health professionals with a single shared Electronic Health Record (EHR) available in real time at the point of care.</w:t>
      </w:r>
    </w:p>
    <w:p w14:paraId="4A2511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4BF6BE90" w14:textId="0D69591D" w:rsidR="003A3075" w:rsidRDefault="00D0395B" w:rsidP="00D0395B">
      <w:pPr>
        <w:pStyle w:val="NormalWeb"/>
        <w:spacing w:before="0" w:beforeAutospacing="0" w:after="0" w:afterAutospacing="0"/>
        <w:rPr>
          <w:rFonts w:asciiTheme="minorHAnsi" w:hAnsiTheme="minorHAnsi" w:cstheme="minorHAnsi"/>
          <w:sz w:val="22"/>
          <w:szCs w:val="22"/>
        </w:rPr>
      </w:pPr>
      <w:r w:rsidRPr="00D0395B">
        <w:rPr>
          <w:rFonts w:asciiTheme="minorHAnsi" w:hAnsiTheme="minorHAnsi" w:cstheme="minorHAnsi"/>
          <w:sz w:val="22"/>
          <w:szCs w:val="22"/>
        </w:rPr>
        <w:t xml:space="preserve">The data </w:t>
      </w:r>
      <w:proofErr w:type="gramStart"/>
      <w:r w:rsidRPr="00D0395B">
        <w:rPr>
          <w:rFonts w:asciiTheme="minorHAnsi" w:hAnsiTheme="minorHAnsi" w:cstheme="minorHAnsi"/>
          <w:sz w:val="22"/>
          <w:szCs w:val="22"/>
        </w:rPr>
        <w:t>will remain in the UK at all times</w:t>
      </w:r>
      <w:proofErr w:type="gramEnd"/>
      <w:r>
        <w:rPr>
          <w:rFonts w:asciiTheme="minorHAnsi" w:hAnsiTheme="minorHAnsi" w:cstheme="minorHAnsi"/>
          <w:sz w:val="22"/>
          <w:szCs w:val="22"/>
        </w:rPr>
        <w:t xml:space="preserve"> and allows </w:t>
      </w:r>
      <w:r w:rsidR="00640729" w:rsidRPr="00D0395B">
        <w:rPr>
          <w:rFonts w:asciiTheme="minorHAnsi" w:hAnsiTheme="minorHAnsi" w:cstheme="minorHAnsi"/>
          <w:sz w:val="22"/>
          <w:szCs w:val="22"/>
        </w:rPr>
        <w:t xml:space="preserve">patient data </w:t>
      </w:r>
      <w:r>
        <w:rPr>
          <w:rFonts w:asciiTheme="minorHAnsi" w:hAnsiTheme="minorHAnsi" w:cstheme="minorHAnsi"/>
          <w:sz w:val="22"/>
          <w:szCs w:val="22"/>
        </w:rPr>
        <w:t>to</w:t>
      </w:r>
      <w:r w:rsidR="00640729" w:rsidRPr="00D0395B">
        <w:rPr>
          <w:rFonts w:asciiTheme="minorHAnsi" w:hAnsiTheme="minorHAnsi" w:cstheme="minorHAnsi"/>
          <w:sz w:val="22"/>
          <w:szCs w:val="22"/>
        </w:rPr>
        <w:t xml:space="preserve"> be shared securely across services—promoting efficiency and standardisation. Most importantly it enables services to improve the patient experience and deliver safer patient care.</w:t>
      </w:r>
    </w:p>
    <w:p w14:paraId="208D323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2B42C6C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02A413C2" w14:textId="27021BC7" w:rsidR="00D12655" w:rsidRDefault="003817F1" w:rsidP="00640729">
      <w:pPr>
        <w:widowControl w:val="0"/>
        <w:spacing w:after="280"/>
        <w:rPr>
          <w:rFonts w:asciiTheme="minorHAnsi" w:hAnsiTheme="minorHAnsi" w:cstheme="minorHAnsi"/>
          <w:b/>
          <w:bCs/>
        </w:rPr>
      </w:pPr>
      <w:r w:rsidRPr="00FF15A4">
        <w:rPr>
          <w:rFonts w:asciiTheme="minorHAnsi" w:hAnsiTheme="minorHAnsi" w:cstheme="minorHAnsi"/>
          <w:b/>
          <w:bCs/>
          <w:highlight w:val="yellow"/>
        </w:rPr>
        <w:t>InPS Vision</w:t>
      </w:r>
    </w:p>
    <w:p w14:paraId="16F056DF" w14:textId="43211B65" w:rsidR="003817F1" w:rsidRDefault="00D0395B" w:rsidP="0026063B">
      <w:pPr>
        <w:widowControl w:val="0"/>
        <w:spacing w:after="225" w:line="240" w:lineRule="auto"/>
        <w:rPr>
          <w:rFonts w:asciiTheme="minorHAnsi" w:hAnsiTheme="minorHAnsi" w:cstheme="minorHAnsi"/>
        </w:rPr>
      </w:pPr>
      <w:r w:rsidRPr="00D0395B">
        <w:rPr>
          <w:rFonts w:asciiTheme="minorHAnsi" w:hAnsiTheme="minorHAnsi" w:cstheme="minorHAnsi"/>
        </w:rPr>
        <w:t xml:space="preserve">The Practice uses a clinical system provided by a Data Processor called </w:t>
      </w:r>
      <w:r>
        <w:rPr>
          <w:rFonts w:asciiTheme="minorHAnsi" w:hAnsiTheme="minorHAnsi" w:cstheme="minorHAnsi"/>
        </w:rPr>
        <w:t>InPS Vision</w:t>
      </w:r>
      <w:r w:rsidRPr="00D0395B">
        <w:rPr>
          <w:rFonts w:asciiTheme="minorHAnsi" w:hAnsiTheme="minorHAnsi" w:cstheme="minorHAnsi"/>
        </w:rPr>
        <w:t>.</w:t>
      </w:r>
    </w:p>
    <w:p w14:paraId="6ED3D41B" w14:textId="5344EF34" w:rsidR="00D0395B" w:rsidRDefault="00D0395B" w:rsidP="0026063B">
      <w:pPr>
        <w:widowControl w:val="0"/>
        <w:spacing w:after="225" w:line="240" w:lineRule="auto"/>
        <w:rPr>
          <w:rFonts w:asciiTheme="minorHAnsi" w:hAnsiTheme="minorHAnsi" w:cstheme="minorHAnsi"/>
        </w:rPr>
      </w:pPr>
      <w:r>
        <w:rPr>
          <w:rFonts w:asciiTheme="minorHAnsi" w:hAnsiTheme="minorHAnsi" w:cstheme="minorHAnsi"/>
        </w:rPr>
        <w:t>The system is a secure system which enables collaborative working</w:t>
      </w:r>
      <w:r w:rsidR="00FF15A4">
        <w:rPr>
          <w:rFonts w:asciiTheme="minorHAnsi" w:hAnsiTheme="minorHAnsi" w:cstheme="minorHAnsi"/>
        </w:rPr>
        <w:t xml:space="preserve"> and shared care records</w:t>
      </w:r>
      <w:r>
        <w:rPr>
          <w:rFonts w:asciiTheme="minorHAnsi" w:hAnsiTheme="minorHAnsi" w:cstheme="minorHAnsi"/>
        </w:rPr>
        <w:t xml:space="preserve"> between NHS and </w:t>
      </w:r>
      <w:r w:rsidR="00FF15A4">
        <w:rPr>
          <w:rFonts w:asciiTheme="minorHAnsi" w:hAnsiTheme="minorHAnsi" w:cstheme="minorHAnsi"/>
        </w:rPr>
        <w:t>other health and social care organisations.</w:t>
      </w:r>
    </w:p>
    <w:p w14:paraId="5E4C4B24" w14:textId="03C6C9F6" w:rsidR="00FF15A4" w:rsidRPr="00FF15A4" w:rsidRDefault="00FF15A4" w:rsidP="0026063B">
      <w:pPr>
        <w:widowControl w:val="0"/>
        <w:spacing w:after="225" w:line="240" w:lineRule="auto"/>
        <w:rPr>
          <w:rFonts w:asciiTheme="minorHAnsi" w:hAnsiTheme="minorHAnsi" w:cstheme="minorHAnsi"/>
        </w:rPr>
      </w:pPr>
      <w:r w:rsidRPr="00FF15A4">
        <w:rPr>
          <w:rFonts w:asciiTheme="minorHAnsi" w:hAnsiTheme="minorHAnsi" w:cstheme="minorHAnsi"/>
        </w:rPr>
        <w:t>Vision is hosted in a secure data centre to NHS Connecting for Health GPSoC Level 4 standards</w:t>
      </w:r>
      <w:r>
        <w:rPr>
          <w:rFonts w:asciiTheme="minorHAnsi" w:hAnsiTheme="minorHAnsi" w:cstheme="minorHAnsi"/>
        </w:rPr>
        <w:t xml:space="preserve"> with r</w:t>
      </w:r>
      <w:r w:rsidRPr="00FF15A4">
        <w:rPr>
          <w:rFonts w:asciiTheme="minorHAnsi" w:hAnsiTheme="minorHAnsi" w:cstheme="minorHAnsi"/>
        </w:rPr>
        <w:t>obust Secure Sockets Layer (SSL) and Transport Layer Security (TLS) cryptographic protocols to provide secure communications</w:t>
      </w:r>
      <w:r>
        <w:rPr>
          <w:rFonts w:asciiTheme="minorHAnsi" w:hAnsiTheme="minorHAnsi" w:cstheme="minorHAnsi"/>
        </w:rPr>
        <w:t>.  The system supports single sign on and role</w:t>
      </w:r>
      <w:r w:rsidR="00C36FFD">
        <w:rPr>
          <w:rFonts w:asciiTheme="minorHAnsi" w:hAnsiTheme="minorHAnsi" w:cstheme="minorHAnsi"/>
        </w:rPr>
        <w:t>-</w:t>
      </w:r>
      <w:r>
        <w:rPr>
          <w:rFonts w:asciiTheme="minorHAnsi" w:hAnsiTheme="minorHAnsi" w:cstheme="minorHAnsi"/>
        </w:rPr>
        <w:t>based access.</w:t>
      </w: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lastRenderedPageBreak/>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ROSEGROVE SURGERY</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w:t>
      </w:r>
      <w:r w:rsidR="00A65E73">
        <w:rPr>
          <w:rFonts w:asciiTheme="minorHAnsi" w:hAnsiTheme="minorHAnsi" w:cstheme="minorHAnsi"/>
        </w:rPr>
        <w:lastRenderedPageBreak/>
        <w:t>Practice 2020</w:t>
      </w:r>
    </w:p>
    <w:p w14:paraId="4FCACC5E" w14:textId="75F99E66" w:rsidR="009B59F9" w:rsidRDefault="00FC5917"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55E20C6F"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A72C84">
        <w:rPr>
          <w:rFonts w:asciiTheme="minorHAnsi" w:hAnsiTheme="minorHAnsi" w:cstheme="minorHAnsi"/>
        </w:rPr>
        <w:t>[</w:t>
      </w:r>
      <w:r w:rsidR="00A72C84" w:rsidRPr="00A72C84">
        <w:rPr>
          <w:rFonts w:asciiTheme="minorHAnsi" w:hAnsiTheme="minorHAnsi" w:cstheme="minorHAnsi"/>
          <w:highlight w:val="yellow"/>
        </w:rPr>
        <w:t xml:space="preserve">name of </w:t>
      </w:r>
      <w:r w:rsidR="00A72C84">
        <w:rPr>
          <w:rFonts w:asciiTheme="minorHAnsi" w:hAnsiTheme="minorHAnsi" w:cstheme="minorHAnsi"/>
          <w:highlight w:val="yellow"/>
        </w:rPr>
        <w:t xml:space="preserve">shredding </w:t>
      </w:r>
      <w:r w:rsidR="00A72C84" w:rsidRPr="00A72C84">
        <w:rPr>
          <w:rFonts w:asciiTheme="minorHAnsi" w:hAnsiTheme="minorHAnsi" w:cstheme="minorHAnsi"/>
          <w:highlight w:val="yellow"/>
        </w:rPr>
        <w:t>company used, if applicable</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2706C3FD"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ROSEGROVE SURGERY is a member of the (insert PCN Name) which includes the following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3E07CF80" w:rsidR="00930987" w:rsidRDefault="00930987"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(list other PCN members here)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lastRenderedPageBreak/>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Dr S Hebden</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FC5917"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0FAA69CA" w:rsidR="001E1D94" w:rsidRDefault="0045187E" w:rsidP="008616A9">
      <w:pPr>
        <w:pStyle w:val="NoSpacing"/>
        <w:shd w:val="clear" w:color="auto" w:fill="FFFFFF" w:themeFill="background1"/>
        <w:rPr>
          <w:b/>
          <w:bCs/>
        </w:rPr>
      </w:pPr>
      <w:r>
        <w:rPr>
          <w:b/>
          <w:bCs/>
        </w:rPr>
        <w:t>Dr S Hebden</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61601367" w:rsidR="001E1D94" w:rsidRDefault="0064494B" w:rsidP="008616A9">
      <w:pPr>
        <w:pStyle w:val="NoSpacing"/>
        <w:shd w:val="clear" w:color="auto" w:fill="FFFFFF" w:themeFill="background1"/>
        <w:rPr>
          <w:b/>
          <w:bCs/>
        </w:rPr>
      </w:pPr>
      <w:r>
        <w:rPr>
          <w:b/>
          <w:bCs/>
        </w:rPr>
        <w:t>Dr S Hebden</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3852E05B" w:rsidR="008039D4" w:rsidRDefault="003C7419" w:rsidP="008616A9">
      <w:pPr>
        <w:pStyle w:val="NoSpacing"/>
        <w:shd w:val="clear" w:color="auto" w:fill="FFFFFF" w:themeFill="background1"/>
        <w:rPr>
          <w:b/>
          <w:bCs/>
        </w:rPr>
      </w:pPr>
      <w:r>
        <w:rPr>
          <w:b/>
          <w:bCs/>
        </w:rPr>
        <w:t>Hayley Gidman</w:t>
      </w:r>
    </w:p>
    <w:p w14:paraId="5E75E3F0" w14:textId="1B8328C3" w:rsidR="00FC5FE9" w:rsidRDefault="00FC5FE9" w:rsidP="008616A9">
      <w:pPr>
        <w:pStyle w:val="NoSpacing"/>
        <w:shd w:val="clear" w:color="auto" w:fill="FFFFFF" w:themeFill="background1"/>
        <w:rPr>
          <w:b/>
          <w:bCs/>
        </w:rPr>
      </w:pPr>
      <w:r>
        <w:rPr>
          <w:b/>
          <w:bCs/>
        </w:rPr>
        <w:t>${DPOContact)</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FC5917"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FC591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FC591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FC591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FC591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FC5917"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FC5917"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518DD" w14:textId="77777777" w:rsidR="00304411" w:rsidRDefault="00304411" w:rsidP="00B578E2">
      <w:pPr>
        <w:spacing w:after="0" w:line="240" w:lineRule="auto"/>
      </w:pPr>
      <w:r>
        <w:separator/>
      </w:r>
    </w:p>
  </w:endnote>
  <w:endnote w:type="continuationSeparator" w:id="0">
    <w:p w14:paraId="689610DC" w14:textId="77777777" w:rsidR="00304411" w:rsidRDefault="00304411"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C64E" w14:textId="506BF7D6" w:rsidR="00FE7672" w:rsidRDefault="00C6749C">
    <w:pPr>
      <w:pStyle w:val="Footer"/>
    </w:pPr>
    <w:r>
      <w:t>ROSEGROVE SURGERY</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E66C3" w14:textId="77777777" w:rsidR="00304411" w:rsidRDefault="00304411" w:rsidP="00B578E2">
      <w:pPr>
        <w:spacing w:after="0" w:line="240" w:lineRule="auto"/>
      </w:pPr>
      <w:r>
        <w:separator/>
      </w:r>
    </w:p>
  </w:footnote>
  <w:footnote w:type="continuationSeparator" w:id="0">
    <w:p w14:paraId="57671728" w14:textId="77777777" w:rsidR="00304411" w:rsidRDefault="00304411"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1684" w14:textId="6C5A5DEF" w:rsidR="00B578E2" w:rsidRDefault="00B578E2">
    <w:pPr>
      <w:pStyle w:val="Header"/>
    </w:pPr>
    <w:r>
      <w:tab/>
      <w:t xml:space="preserve">                                                                                                                                                                       </w:t>
    </w:r>
    <w:r w:rsidR="00FC5917">
      <w:pict w14:anchorId="51C8B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9.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7"/>
  </w:num>
  <w:num w:numId="4">
    <w:abstractNumId w:val="9"/>
  </w:num>
  <w:num w:numId="5">
    <w:abstractNumId w:val="1"/>
  </w:num>
  <w:num w:numId="6">
    <w:abstractNumId w:val="26"/>
  </w:num>
  <w:num w:numId="7">
    <w:abstractNumId w:val="4"/>
  </w:num>
  <w:num w:numId="8">
    <w:abstractNumId w:val="2"/>
  </w:num>
  <w:num w:numId="9">
    <w:abstractNumId w:val="14"/>
  </w:num>
  <w:num w:numId="10">
    <w:abstractNumId w:val="0"/>
  </w:num>
  <w:num w:numId="11">
    <w:abstractNumId w:val="10"/>
  </w:num>
  <w:num w:numId="12">
    <w:abstractNumId w:val="22"/>
  </w:num>
  <w:num w:numId="13">
    <w:abstractNumId w:val="7"/>
  </w:num>
  <w:num w:numId="14">
    <w:abstractNumId w:val="28"/>
  </w:num>
  <w:num w:numId="15">
    <w:abstractNumId w:val="15"/>
  </w:num>
  <w:num w:numId="16">
    <w:abstractNumId w:val="21"/>
  </w:num>
  <w:num w:numId="17">
    <w:abstractNumId w:val="13"/>
  </w:num>
  <w:num w:numId="18">
    <w:abstractNumId w:val="29"/>
  </w:num>
  <w:num w:numId="19">
    <w:abstractNumId w:val="20"/>
  </w:num>
  <w:num w:numId="20">
    <w:abstractNumId w:val="8"/>
  </w:num>
  <w:num w:numId="21">
    <w:abstractNumId w:val="6"/>
  </w:num>
  <w:num w:numId="22">
    <w:abstractNumId w:val="5"/>
  </w:num>
  <w:num w:numId="23">
    <w:abstractNumId w:val="27"/>
  </w:num>
  <w:num w:numId="24">
    <w:abstractNumId w:val="18"/>
  </w:num>
  <w:num w:numId="25">
    <w:abstractNumId w:val="11"/>
  </w:num>
  <w:num w:numId="26">
    <w:abstractNumId w:val="16"/>
  </w:num>
  <w:num w:numId="27">
    <w:abstractNumId w:val="24"/>
  </w:num>
  <w:num w:numId="28">
    <w:abstractNumId w:val="3"/>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D1380"/>
    <w:rsid w:val="000D6BD0"/>
    <w:rsid w:val="000F2A4A"/>
    <w:rsid w:val="000F3733"/>
    <w:rsid w:val="000F4475"/>
    <w:rsid w:val="000F6AFC"/>
    <w:rsid w:val="000F7FAC"/>
    <w:rsid w:val="00106641"/>
    <w:rsid w:val="001076D5"/>
    <w:rsid w:val="00120E23"/>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04411"/>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7C6"/>
    <w:rsid w:val="006508ED"/>
    <w:rsid w:val="006528FD"/>
    <w:rsid w:val="00665380"/>
    <w:rsid w:val="00665ECD"/>
    <w:rsid w:val="006660BA"/>
    <w:rsid w:val="0067728C"/>
    <w:rsid w:val="006921AB"/>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5A31"/>
    <w:rsid w:val="00B26C14"/>
    <w:rsid w:val="00B26E17"/>
    <w:rsid w:val="00B35A94"/>
    <w:rsid w:val="00B470BF"/>
    <w:rsid w:val="00B47C5F"/>
    <w:rsid w:val="00B523E0"/>
    <w:rsid w:val="00B578E2"/>
    <w:rsid w:val="00B63C3B"/>
    <w:rsid w:val="00B64F02"/>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917"/>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FA177597-E34A-4B0A-81E2-36F6AD0B0DA0}">
  <ds:schemaRefs>
    <ds:schemaRef ds:uri="http://schemas.openxmlformats.org/officeDocument/2006/bibliography"/>
  </ds:schemaRefs>
</ds:datastoreItem>
</file>

<file path=customXml/itemProps4.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6040</Words>
  <Characters>34428</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HUSSAIN, Nazma (ROSEGROVE SURGERY)</cp:lastModifiedBy>
  <cp:revision>2</cp:revision>
  <cp:lastPrinted>2019-06-13T09:46:00Z</cp:lastPrinted>
  <dcterms:created xsi:type="dcterms:W3CDTF">2021-06-07T13:17:00Z</dcterms:created>
  <dcterms:modified xsi:type="dcterms:W3CDTF">2021-06-07T13:17:00Z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